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747D2" w14:textId="77777777" w:rsidR="00CF19A8" w:rsidRDefault="00C71286" w:rsidP="00C71286">
      <w:pPr>
        <w:spacing w:after="598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A637B" wp14:editId="1DC72959">
                <wp:simplePos x="0" y="0"/>
                <wp:positionH relativeFrom="column">
                  <wp:posOffset>1375410</wp:posOffset>
                </wp:positionH>
                <wp:positionV relativeFrom="paragraph">
                  <wp:posOffset>209550</wp:posOffset>
                </wp:positionV>
                <wp:extent cx="4248150" cy="704850"/>
                <wp:effectExtent l="0" t="0" r="19050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E76D45" w14:textId="77777777" w:rsidR="00C71286" w:rsidRPr="00C71286" w:rsidRDefault="00C71286" w:rsidP="00C71286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71286">
                              <w:rPr>
                                <w:b/>
                                <w:bCs/>
                              </w:rPr>
                              <w:t>OVERZICHT FINANCIËLE BIJDRAGEN</w:t>
                            </w:r>
                          </w:p>
                          <w:p w14:paraId="3457EFBF" w14:textId="22F08212" w:rsidR="00C71286" w:rsidRPr="00C71286" w:rsidRDefault="00C71286" w:rsidP="00C71286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71286">
                              <w:rPr>
                                <w:b/>
                                <w:bCs/>
                              </w:rPr>
                              <w:t xml:space="preserve">Schooljaar </w:t>
                            </w:r>
                            <w:r w:rsidR="00B40CE6">
                              <w:rPr>
                                <w:b/>
                                <w:bCs/>
                              </w:rPr>
                              <w:t>2022-2023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FA637B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08.3pt;margin-top:16.5pt;width:334.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" fillcolor="white [3201]" strokeweight=".5pt">
                <v:textbox>
                  <w:txbxContent>
                    <w:p w14:paraId="67E76D45" w14:textId="77777777" w:rsidR="00C71286" w:rsidRPr="00C71286" w:rsidRDefault="00C71286" w:rsidP="00C71286">
                      <w:pPr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 w:rsidRPr="00C71286">
                        <w:rPr>
                          <w:b/>
                          <w:bCs/>
                        </w:rPr>
                        <w:t>OVERZICHT FINANCIËLE BIJDRAGEN</w:t>
                      </w:r>
                    </w:p>
                    <w:p w14:paraId="3457EFBF" w14:textId="22F08212" w:rsidR="00C71286" w:rsidRPr="00C71286" w:rsidRDefault="00C71286" w:rsidP="00C71286">
                      <w:pPr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 w:rsidRPr="00C71286">
                        <w:rPr>
                          <w:b/>
                          <w:bCs/>
                        </w:rPr>
                        <w:t xml:space="preserve">Schooljaar </w:t>
                      </w:r>
                      <w:r w:rsidR="00B40CE6">
                        <w:rPr>
                          <w:b/>
                          <w:bCs/>
                        </w:rPr>
                        <w:t>2022-2023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7C89EFA1" wp14:editId="52BAEB73">
            <wp:simplePos x="0" y="0"/>
            <wp:positionH relativeFrom="margin">
              <wp:posOffset>70485</wp:posOffset>
            </wp:positionH>
            <wp:positionV relativeFrom="paragraph">
              <wp:posOffset>0</wp:posOffset>
            </wp:positionV>
            <wp:extent cx="923925" cy="1104900"/>
            <wp:effectExtent l="0" t="0" r="9525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B1689" w14:textId="77777777" w:rsidR="00CF19A8" w:rsidRDefault="00FC10B1">
      <w:pPr>
        <w:spacing w:after="0" w:line="259" w:lineRule="auto"/>
        <w:ind w:left="2482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98C580A" w14:textId="77777777" w:rsidR="00C71286" w:rsidRDefault="00FC10B1" w:rsidP="00FC10B1">
      <w:pPr>
        <w:spacing w:after="0" w:line="259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81A6268" w14:textId="77777777" w:rsidR="00C71286" w:rsidRDefault="00C71286" w:rsidP="00FC10B1">
      <w:pPr>
        <w:spacing w:after="0" w:line="259" w:lineRule="auto"/>
        <w:ind w:left="0" w:firstLine="0"/>
        <w:rPr>
          <w:rFonts w:ascii="Times New Roman" w:eastAsia="Times New Roman" w:hAnsi="Times New Roman" w:cs="Times New Roman"/>
        </w:rPr>
      </w:pPr>
    </w:p>
    <w:p w14:paraId="04213B9A" w14:textId="77777777" w:rsidR="00E468F0" w:rsidRDefault="00E468F0" w:rsidP="00FC10B1">
      <w:pPr>
        <w:spacing w:after="0" w:line="259" w:lineRule="auto"/>
        <w:ind w:left="0" w:firstLine="0"/>
      </w:pPr>
    </w:p>
    <w:p w14:paraId="1038D6D6" w14:textId="77777777" w:rsidR="00E468F0" w:rsidRDefault="00E468F0" w:rsidP="00FC10B1">
      <w:pPr>
        <w:spacing w:after="0" w:line="259" w:lineRule="auto"/>
        <w:ind w:left="0" w:firstLine="0"/>
      </w:pPr>
    </w:p>
    <w:p w14:paraId="373E0367" w14:textId="497C75B9" w:rsidR="00CF19A8" w:rsidRDefault="00FC10B1" w:rsidP="00FC10B1">
      <w:pPr>
        <w:spacing w:after="0" w:line="259" w:lineRule="auto"/>
        <w:ind w:left="0" w:firstLine="0"/>
      </w:pPr>
      <w:r>
        <w:t xml:space="preserve">We volgen de afspraken rond de </w:t>
      </w:r>
      <w:r>
        <w:rPr>
          <w:b/>
        </w:rPr>
        <w:t>MAXIMUMFACTUUR</w:t>
      </w:r>
      <w:r>
        <w:t xml:space="preserve">, die gelden in alle Vlaamse scholen. Dit bedrag wordt gebruikt voor </w:t>
      </w:r>
      <w:r w:rsidR="00AD629C">
        <w:t xml:space="preserve">al het </w:t>
      </w:r>
      <w:r>
        <w:t xml:space="preserve">materiaal dat uw kind nodig heeft op school en ook voor de onkosten van de zwembeurten en de uitstappen. </w:t>
      </w:r>
    </w:p>
    <w:p w14:paraId="6115552A" w14:textId="77777777" w:rsidR="00CF19A8" w:rsidRDefault="00FC10B1">
      <w:pPr>
        <w:spacing w:after="0" w:line="259" w:lineRule="auto"/>
        <w:ind w:left="0" w:firstLine="0"/>
      </w:pPr>
      <w:r>
        <w:t xml:space="preserve"> </w:t>
      </w:r>
    </w:p>
    <w:p w14:paraId="0A7128CB" w14:textId="1909A50B" w:rsidR="00CF19A8" w:rsidRDefault="00FC10B1">
      <w:pPr>
        <w:numPr>
          <w:ilvl w:val="0"/>
          <w:numId w:val="1"/>
        </w:numPr>
        <w:ind w:hanging="146"/>
      </w:pPr>
      <w:r>
        <w:t xml:space="preserve">kleuters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721B0">
        <w:rPr>
          <w:b/>
        </w:rPr>
        <w:t>€ 50</w:t>
      </w:r>
      <w:r>
        <w:t xml:space="preserve"> </w:t>
      </w:r>
      <w:r w:rsidR="00AD629C">
        <w:t xml:space="preserve">  </w:t>
      </w:r>
    </w:p>
    <w:p w14:paraId="3236A2E1" w14:textId="5B2DED79" w:rsidR="00CF19A8" w:rsidRDefault="00FC10B1">
      <w:pPr>
        <w:numPr>
          <w:ilvl w:val="0"/>
          <w:numId w:val="1"/>
        </w:numPr>
        <w:ind w:hanging="146"/>
      </w:pPr>
      <w:r>
        <w:t xml:space="preserve">leerlingen lagere school  </w:t>
      </w:r>
      <w:r>
        <w:tab/>
      </w:r>
      <w:r>
        <w:tab/>
      </w:r>
      <w:r>
        <w:rPr>
          <w:b/>
        </w:rPr>
        <w:t xml:space="preserve">€ </w:t>
      </w:r>
      <w:r w:rsidR="00F721B0">
        <w:rPr>
          <w:b/>
        </w:rPr>
        <w:t>95</w:t>
      </w:r>
      <w:r w:rsidR="00AD629C">
        <w:rPr>
          <w:b/>
        </w:rPr>
        <w:tab/>
      </w:r>
    </w:p>
    <w:p w14:paraId="75134EE0" w14:textId="125A383E" w:rsidR="00CF19A8" w:rsidRDefault="00FC10B1">
      <w:pPr>
        <w:numPr>
          <w:ilvl w:val="0"/>
          <w:numId w:val="1"/>
        </w:numPr>
        <w:ind w:hanging="146"/>
      </w:pPr>
      <w:r>
        <w:t xml:space="preserve">meerdaagse uitstappen   </w:t>
      </w:r>
      <w:r>
        <w:tab/>
        <w:t xml:space="preserve">max. </w:t>
      </w:r>
      <w:r>
        <w:rPr>
          <w:b/>
        </w:rPr>
        <w:t>€ 4</w:t>
      </w:r>
      <w:r w:rsidR="00E468F0">
        <w:rPr>
          <w:b/>
        </w:rPr>
        <w:t>5</w:t>
      </w:r>
      <w:r w:rsidR="00E44FC8">
        <w:rPr>
          <w:b/>
        </w:rPr>
        <w:t>0</w:t>
      </w:r>
      <w:r>
        <w:t xml:space="preserve"> over de hele lagere school </w:t>
      </w:r>
    </w:p>
    <w:p w14:paraId="00C5EFF9" w14:textId="59EC5E6F" w:rsidR="00E44FC8" w:rsidRDefault="00E44FC8" w:rsidP="00E44FC8"/>
    <w:p w14:paraId="259BED8F" w14:textId="77777777" w:rsidR="00CF19A8" w:rsidRDefault="00FC10B1" w:rsidP="00AD629C">
      <w:pPr>
        <w:ind w:left="0" w:firstLine="0"/>
      </w:pPr>
      <w:r>
        <w:t xml:space="preserve">Leerlingen van de lagere school hebben een T-shirt met het logo van de school nodig voor de lessen lichamelijke opvoeding. </w:t>
      </w:r>
      <w:r>
        <w:rPr>
          <w:b/>
        </w:rPr>
        <w:t>Kostprijs: € 7,50</w:t>
      </w:r>
      <w:r>
        <w:rPr>
          <w:b/>
          <w:i/>
        </w:rPr>
        <w:t xml:space="preserve"> </w:t>
      </w:r>
    </w:p>
    <w:p w14:paraId="69F5406B" w14:textId="251369DF" w:rsidR="00CF19A8" w:rsidRDefault="00FC10B1">
      <w:pPr>
        <w:spacing w:after="0" w:line="259" w:lineRule="auto"/>
        <w:ind w:left="0" w:firstLine="0"/>
      </w:pPr>
      <w:r>
        <w:t xml:space="preserve"> </w:t>
      </w:r>
    </w:p>
    <w:p w14:paraId="2B1ABCB6" w14:textId="1B33C1A8" w:rsidR="00AD629C" w:rsidRDefault="00AD629C" w:rsidP="00AD629C">
      <w:pPr>
        <w:ind w:left="-5"/>
      </w:pPr>
      <w:r>
        <w:t xml:space="preserve">De school vraagt ook een bijdrage voor het middagtoezicht (dit is een extra dienst). Ouders ontvangen hiervoor een fiscaal attest. </w:t>
      </w:r>
    </w:p>
    <w:p w14:paraId="2B98FB7C" w14:textId="26F49964" w:rsidR="00AD629C" w:rsidRDefault="00AD629C" w:rsidP="00AD629C">
      <w:pPr>
        <w:ind w:left="-5"/>
      </w:pPr>
    </w:p>
    <w:tbl>
      <w:tblPr>
        <w:tblStyle w:val="TableGrid"/>
        <w:tblW w:w="8495" w:type="dxa"/>
        <w:tblInd w:w="0" w:type="dxa"/>
        <w:tblLook w:val="04A0" w:firstRow="1" w:lastRow="0" w:firstColumn="1" w:lastColumn="0" w:noHBand="0" w:noVBand="1"/>
      </w:tblPr>
      <w:tblGrid>
        <w:gridCol w:w="2124"/>
        <w:gridCol w:w="709"/>
        <w:gridCol w:w="708"/>
        <w:gridCol w:w="2573"/>
        <w:gridCol w:w="2381"/>
      </w:tblGrid>
      <w:tr w:rsidR="00AD629C" w14:paraId="7E3EBC50" w14:textId="77777777" w:rsidTr="00F55185">
        <w:trPr>
          <w:trHeight w:val="54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75149AA" w14:textId="77777777" w:rsidR="00AD629C" w:rsidRPr="00AD629C" w:rsidRDefault="00AD629C" w:rsidP="00F55185">
            <w:pPr>
              <w:spacing w:after="0" w:line="259" w:lineRule="auto"/>
              <w:ind w:left="0" w:firstLine="0"/>
            </w:pPr>
            <w:r>
              <w:t>middagtoezicht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483DCDE" w14:textId="77777777" w:rsidR="00AD629C" w:rsidRDefault="00AD629C" w:rsidP="00F5518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1BD0FE2" w14:textId="77777777" w:rsidR="00AD629C" w:rsidRDefault="00AD629C" w:rsidP="00F5518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14:paraId="0D1725C6" w14:textId="77777777" w:rsidR="00AD629C" w:rsidRDefault="00AD629C" w:rsidP="00F55185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€ 1.25 per beurt   </w:t>
            </w:r>
          </w:p>
          <w:p w14:paraId="4C10DA25" w14:textId="77777777" w:rsidR="00AD629C" w:rsidRPr="00AD629C" w:rsidRDefault="00AD629C" w:rsidP="00F55185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D8DA6A4" w14:textId="77777777" w:rsidR="00AD629C" w:rsidRDefault="00AD629C" w:rsidP="00F55185">
            <w:pPr>
              <w:spacing w:after="160" w:line="259" w:lineRule="auto"/>
              <w:ind w:left="0" w:firstLine="0"/>
            </w:pPr>
          </w:p>
        </w:tc>
      </w:tr>
    </w:tbl>
    <w:p w14:paraId="7195B5E6" w14:textId="603530D4" w:rsidR="00AD629C" w:rsidRDefault="00AD629C" w:rsidP="00AD629C">
      <w:pPr>
        <w:ind w:left="0" w:firstLine="0"/>
      </w:pPr>
      <w:r>
        <w:t>Ouders ontvangen van de school maandelijks een factuur met een overzicht van de onkosten. We vragen om via overschrijving te betalen, met vermelding van de gestructureerde mededeling.</w:t>
      </w:r>
    </w:p>
    <w:p w14:paraId="3BC6636A" w14:textId="77777777" w:rsidR="00AD629C" w:rsidRDefault="00AD629C" w:rsidP="00AD629C">
      <w:pPr>
        <w:spacing w:after="0" w:line="259" w:lineRule="auto"/>
        <w:ind w:left="0" w:firstLine="0"/>
      </w:pPr>
      <w:r>
        <w:t xml:space="preserve"> </w:t>
      </w:r>
    </w:p>
    <w:p w14:paraId="2D9EC66A" w14:textId="7F64D542" w:rsidR="00B40CE6" w:rsidRPr="00FB49E0" w:rsidRDefault="00B40CE6" w:rsidP="00B40CE6">
      <w:pPr>
        <w:spacing w:after="0" w:line="259" w:lineRule="auto"/>
        <w:ind w:left="0" w:firstLine="0"/>
        <w:rPr>
          <w:b/>
          <w:bCs/>
          <w:i/>
          <w:iCs/>
        </w:rPr>
      </w:pPr>
      <w:r w:rsidRPr="00FB49E0">
        <w:rPr>
          <w:b/>
          <w:bCs/>
          <w:i/>
          <w:iCs/>
        </w:rPr>
        <w:t xml:space="preserve">De onkosten voor opvang in de voor- en </w:t>
      </w:r>
      <w:proofErr w:type="spellStart"/>
      <w:r w:rsidRPr="00FB49E0">
        <w:rPr>
          <w:b/>
          <w:bCs/>
          <w:i/>
          <w:iCs/>
        </w:rPr>
        <w:t>nabewaking</w:t>
      </w:r>
      <w:proofErr w:type="spellEnd"/>
      <w:r w:rsidRPr="00FB49E0">
        <w:rPr>
          <w:b/>
          <w:bCs/>
          <w:i/>
          <w:iCs/>
        </w:rPr>
        <w:t xml:space="preserve"> of in de vakantie wordt berekend door Koraal (IBO ZIGZAG). Deze factuur ontvangt u NIET via de school.</w:t>
      </w:r>
      <w:r w:rsidR="00AD629C" w:rsidRPr="00FB49E0">
        <w:rPr>
          <w:b/>
          <w:bCs/>
          <w:i/>
          <w:iCs/>
        </w:rPr>
        <w:t xml:space="preserve"> Koraal bezorgt ook een fiscaal attest.</w:t>
      </w:r>
    </w:p>
    <w:p w14:paraId="14A23382" w14:textId="77777777" w:rsidR="00B40CE6" w:rsidRDefault="00B40CE6" w:rsidP="00B40CE6">
      <w:pPr>
        <w:spacing w:after="0" w:line="259" w:lineRule="auto"/>
      </w:pPr>
    </w:p>
    <w:p w14:paraId="6F6A3195" w14:textId="77777777" w:rsidR="00CF19A8" w:rsidRDefault="00FC10B1">
      <w:pPr>
        <w:spacing w:after="0" w:line="259" w:lineRule="auto"/>
        <w:ind w:left="0" w:firstLine="0"/>
      </w:pPr>
      <w:r>
        <w:t xml:space="preserve"> </w:t>
      </w:r>
    </w:p>
    <w:p w14:paraId="57FD0A2D" w14:textId="77777777" w:rsidR="00CF19A8" w:rsidRDefault="00FC10B1">
      <w:pPr>
        <w:ind w:left="-5"/>
      </w:pPr>
      <w:r>
        <w:t xml:space="preserve">Voor alle vragen of opmerkingen rond de financiële bijdragen kan u steeds terecht bij de directie.  </w:t>
      </w:r>
    </w:p>
    <w:p w14:paraId="217C53AA" w14:textId="77777777" w:rsidR="00CF19A8" w:rsidRDefault="00FC10B1">
      <w:pPr>
        <w:spacing w:after="0" w:line="259" w:lineRule="auto"/>
        <w:ind w:left="0" w:firstLine="0"/>
      </w:pPr>
      <w:r>
        <w:t xml:space="preserve"> </w:t>
      </w:r>
    </w:p>
    <w:p w14:paraId="39A26924" w14:textId="77777777" w:rsidR="00CF19A8" w:rsidRDefault="00FC10B1">
      <w:pPr>
        <w:spacing w:after="0" w:line="259" w:lineRule="auto"/>
        <w:ind w:left="0" w:firstLine="0"/>
      </w:pPr>
      <w:r>
        <w:t xml:space="preserve"> </w:t>
      </w:r>
    </w:p>
    <w:p w14:paraId="26A84F63" w14:textId="77777777" w:rsidR="00CF19A8" w:rsidRDefault="00FC10B1" w:rsidP="0077753C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</w:p>
    <w:sectPr w:rsidR="00CF19A8">
      <w:pgSz w:w="11906" w:h="16838"/>
      <w:pgMar w:top="1440" w:right="1429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2E77"/>
    <w:multiLevelType w:val="hybridMultilevel"/>
    <w:tmpl w:val="AC7CC636"/>
    <w:lvl w:ilvl="0" w:tplc="B726AF7E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EA92A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F8D84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C97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CC1B7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06976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DCA1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A23D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4E01E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A8"/>
    <w:rsid w:val="00144470"/>
    <w:rsid w:val="00166DB1"/>
    <w:rsid w:val="0077753C"/>
    <w:rsid w:val="00AD629C"/>
    <w:rsid w:val="00B22483"/>
    <w:rsid w:val="00B40CE6"/>
    <w:rsid w:val="00C71286"/>
    <w:rsid w:val="00CF19A8"/>
    <w:rsid w:val="00E44FC8"/>
    <w:rsid w:val="00E468F0"/>
    <w:rsid w:val="00F721B0"/>
    <w:rsid w:val="00FB49E0"/>
    <w:rsid w:val="00FC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5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Zuiderdokken</dc:creator>
  <cp:keywords/>
  <cp:lastModifiedBy>Leerkracht</cp:lastModifiedBy>
  <cp:revision>5</cp:revision>
  <cp:lastPrinted>2022-08-18T14:31:00Z</cp:lastPrinted>
  <dcterms:created xsi:type="dcterms:W3CDTF">2022-06-21T14:36:00Z</dcterms:created>
  <dcterms:modified xsi:type="dcterms:W3CDTF">2022-08-18T14:34:00Z</dcterms:modified>
</cp:coreProperties>
</file>